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A14885">
            <w:r>
              <w:t xml:space="preserve">Протокол № </w:t>
            </w:r>
            <w:r w:rsidR="00A14885">
              <w:t>97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A14885" w:rsidP="00A14885">
            <w:r>
              <w:t>«12</w:t>
            </w:r>
            <w:r w:rsidR="00C63311" w:rsidRPr="00E41367">
              <w:t xml:space="preserve">» </w:t>
            </w:r>
            <w:r>
              <w:t>мая</w:t>
            </w:r>
            <w:r w:rsidR="00C63311" w:rsidRPr="00E41367">
              <w:t xml:space="preserve"> 201</w:t>
            </w:r>
            <w:r w:rsidR="00F77617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6711F7">
        <w:t>138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A14885">
        <w:t>12</w:t>
      </w:r>
      <w:r w:rsidRPr="003F09CB">
        <w:t xml:space="preserve">» </w:t>
      </w:r>
      <w:r w:rsidR="00A14885">
        <w:t>мая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proofErr w:type="gramStart"/>
      <w:r w:rsidRPr="00407AC6">
        <w:t xml:space="preserve">ОАО «Славнефть-ЯНОС» приглашает Вас сделать предложение (оферту) на </w:t>
      </w:r>
      <w:r w:rsidR="00D927A4" w:rsidRPr="00241B98">
        <w:rPr>
          <w:b/>
        </w:rPr>
        <w:t>«</w:t>
      </w:r>
      <w:r w:rsidR="00241B98" w:rsidRPr="00241B98">
        <w:rPr>
          <w:b/>
        </w:rPr>
        <w:t xml:space="preserve">Выполнение </w:t>
      </w:r>
      <w:r w:rsidR="00B86BE6">
        <w:rPr>
          <w:b/>
        </w:rPr>
        <w:t>проектно-изыскательских</w:t>
      </w:r>
      <w:r w:rsidR="00241B98" w:rsidRPr="00241B98">
        <w:rPr>
          <w:b/>
        </w:rPr>
        <w:t xml:space="preserve"> работ</w:t>
      </w:r>
      <w:r w:rsidR="00B86BE6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41B98" w:rsidRPr="00241B98">
        <w:rPr>
          <w:b/>
        </w:rPr>
        <w:t xml:space="preserve"> Задани</w:t>
      </w:r>
      <w:r w:rsidR="00587A67">
        <w:rPr>
          <w:b/>
        </w:rPr>
        <w:t>ем</w:t>
      </w:r>
      <w:r w:rsidR="00241B98" w:rsidRPr="00241B98">
        <w:rPr>
          <w:b/>
        </w:rPr>
        <w:t xml:space="preserve"> на проектирование № </w:t>
      </w:r>
      <w:r w:rsidR="00290134">
        <w:rPr>
          <w:b/>
        </w:rPr>
        <w:t>1-2954</w:t>
      </w:r>
      <w:r w:rsidR="00085EB2">
        <w:rPr>
          <w:b/>
        </w:rPr>
        <w:t xml:space="preserve"> «</w:t>
      </w:r>
      <w:r w:rsidR="00290134">
        <w:rPr>
          <w:b/>
        </w:rPr>
        <w:t xml:space="preserve">Изменение схемы откачки кислой воды с блока </w:t>
      </w:r>
      <w:proofErr w:type="spellStart"/>
      <w:r w:rsidR="00290134">
        <w:rPr>
          <w:b/>
        </w:rPr>
        <w:t>висбрекинга</w:t>
      </w:r>
      <w:proofErr w:type="spellEnd"/>
      <w:r w:rsidR="00290134">
        <w:rPr>
          <w:b/>
        </w:rPr>
        <w:t xml:space="preserve"> на БРССС (монтаж нового трубопровода большего диаметра))</w:t>
      </w:r>
      <w:r w:rsidR="00085EB2">
        <w:rPr>
          <w:b/>
        </w:rPr>
        <w:t>» и Перечнем объектов для ведения авторского надзора</w:t>
      </w:r>
      <w:r w:rsidR="00940048">
        <w:rPr>
          <w:b/>
        </w:rPr>
        <w:t>»</w:t>
      </w:r>
      <w:r w:rsidR="003D63BB">
        <w:rPr>
          <w:b/>
        </w:rPr>
        <w:t>.</w:t>
      </w:r>
      <w:proofErr w:type="gramEnd"/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12AAB">
        <w:rPr>
          <w:b/>
        </w:rPr>
        <w:t>31</w:t>
      </w:r>
      <w:r w:rsidRPr="008234DD">
        <w:rPr>
          <w:b/>
        </w:rPr>
        <w:t xml:space="preserve"> </w:t>
      </w:r>
      <w:r w:rsidR="00D12AAB">
        <w:rPr>
          <w:b/>
        </w:rPr>
        <w:t>июля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450CAC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450CAC" w:rsidRPr="00CD231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lastRenderedPageBreak/>
        <w:t>Обязательства Подрядчика по ведению авторского надзора (Приложение №</w:t>
      </w:r>
      <w:r w:rsidR="00CD2314" w:rsidRPr="00CD2314">
        <w:t xml:space="preserve">7 </w:t>
      </w:r>
      <w:r w:rsidRPr="00CD2314">
        <w:t>к договору), подписанные и скрепленные печатью организации в редакции Заказчика, в 2 (двух) экземплярах;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DA01BE" w:rsidRPr="00407AC6" w:rsidRDefault="00DA01BE" w:rsidP="00DA01BE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для выполнения работ по тендеру,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DA01BE">
        <w:rPr>
          <w:iCs/>
        </w:rPr>
        <w:t>7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A14885">
        <w:rPr>
          <w:b/>
          <w:bCs/>
        </w:rPr>
        <w:t>13»</w:t>
      </w:r>
      <w:r w:rsidRPr="000156BF">
        <w:rPr>
          <w:b/>
          <w:bCs/>
        </w:rPr>
        <w:t xml:space="preserve"> </w:t>
      </w:r>
      <w:r w:rsidR="00A14885">
        <w:rPr>
          <w:b/>
          <w:bCs/>
        </w:rPr>
        <w:t>мая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A14885">
        <w:rPr>
          <w:b/>
          <w:bCs/>
        </w:rPr>
        <w:t>16</w:t>
      </w:r>
      <w:r w:rsidR="00DE5CC2">
        <w:rPr>
          <w:b/>
        </w:rPr>
        <w:t>:</w:t>
      </w:r>
      <w:r w:rsidR="00A14885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A14885">
        <w:rPr>
          <w:b/>
          <w:bCs/>
        </w:rPr>
        <w:t>26</w:t>
      </w:r>
      <w:r w:rsidR="00DE5CC2">
        <w:rPr>
          <w:b/>
          <w:bCs/>
        </w:rPr>
        <w:t xml:space="preserve">» </w:t>
      </w:r>
      <w:r w:rsidR="00A14885">
        <w:rPr>
          <w:b/>
          <w:bCs/>
        </w:rPr>
        <w:t>мая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D12AAB">
        <w:rPr>
          <w:b/>
          <w:bCs/>
        </w:rPr>
        <w:t>31</w:t>
      </w:r>
      <w:r w:rsidRPr="000156BF">
        <w:rPr>
          <w:b/>
          <w:bCs/>
        </w:rPr>
        <w:t xml:space="preserve">» </w:t>
      </w:r>
      <w:r w:rsidR="00D12AAB">
        <w:rPr>
          <w:b/>
          <w:bCs/>
        </w:rPr>
        <w:t>июля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6711F7">
        <w:rPr>
          <w:b/>
          <w:u w:val="single"/>
        </w:rPr>
        <w:t>138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proofErr w:type="gramStart"/>
      <w:r w:rsidRPr="00D254A3">
        <w:t>один</w:t>
      </w:r>
      <w:proofErr w:type="gramEnd"/>
      <w:r w:rsidRPr="00D254A3">
        <w:t xml:space="preserve">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lastRenderedPageBreak/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DA01BE">
        <w:t xml:space="preserve"> и</w:t>
      </w:r>
      <w:r w:rsidR="001E64A5">
        <w:t xml:space="preserve"> </w:t>
      </w:r>
      <w:r w:rsidR="00DA01BE">
        <w:t xml:space="preserve">7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отчетности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«Отчета о прибылях и убытках» (</w:t>
      </w:r>
      <w:proofErr w:type="gramStart"/>
      <w:r w:rsidRPr="00D254A3">
        <w:t>за</w:t>
      </w:r>
      <w:proofErr w:type="gramEnd"/>
      <w:r w:rsidRPr="00D254A3">
        <w:t xml:space="preserve">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 w:rsidRPr="00D254A3">
        <w:t>Багира</w:t>
      </w:r>
      <w:proofErr w:type="spellEnd"/>
      <w:r w:rsidRPr="00D254A3">
        <w:t>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proofErr w:type="gramStart"/>
      <w:r w:rsidR="000A097C" w:rsidRPr="00324619">
        <w:t>один</w:t>
      </w:r>
      <w:proofErr w:type="gramEnd"/>
      <w:r w:rsidR="000A097C" w:rsidRPr="00324619">
        <w:t xml:space="preserve">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, 7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proofErr w:type="gramStart"/>
      <w:r w:rsidR="000C2E80" w:rsidRPr="000C2E80">
        <w:rPr>
          <w:rStyle w:val="affb"/>
          <w:i w:val="0"/>
        </w:rPr>
        <w:t>ч</w:t>
      </w:r>
      <w:proofErr w:type="gramEnd"/>
      <w:r w:rsidR="000C2E80" w:rsidRPr="000C2E80">
        <w:rPr>
          <w:rStyle w:val="affb"/>
          <w:i w:val="0"/>
        </w:rPr>
        <w:t xml:space="preserve">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 xml:space="preserve">«Славнефть-ЯНОС» ответит на ваши письменные запросы, касающиеся разъяснений ПДО, полученные </w:t>
      </w:r>
      <w:r w:rsidR="00A14885">
        <w:rPr>
          <w:rStyle w:val="afd"/>
          <w:rFonts w:ascii="Times New Roman" w:hAnsi="Times New Roman"/>
          <w:color w:val="auto"/>
          <w:u w:val="none"/>
        </w:rPr>
        <w:t>не позднее «22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A14885">
        <w:rPr>
          <w:rStyle w:val="afd"/>
          <w:rFonts w:ascii="Times New Roman" w:hAnsi="Times New Roman"/>
          <w:color w:val="auto"/>
          <w:u w:val="none"/>
        </w:rPr>
        <w:t>мая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9" w:history="1">
        <w:r w:rsidRPr="009C4C6F">
          <w:rPr>
            <w:rStyle w:val="afd"/>
            <w:lang w:val="en-US"/>
          </w:rPr>
          <w:t>KasianovAE@yanos.slavneft.ru</w:t>
        </w:r>
      </w:hyperlink>
    </w:p>
    <w:p w:rsidR="00811A7B" w:rsidRPr="006711F7" w:rsidRDefault="00811A7B" w:rsidP="00D748C0">
      <w:pPr>
        <w:spacing w:before="120"/>
        <w:rPr>
          <w:b/>
          <w:lang w:val="en-US"/>
        </w:rPr>
      </w:pPr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lastRenderedPageBreak/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6F0158" w:rsidRDefault="00A14885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 Зиминой Надежде Владимировне</w:t>
      </w:r>
    </w:p>
    <w:p w:rsidR="00D748C0" w:rsidRPr="00403947" w:rsidRDefault="00D748C0" w:rsidP="00D748C0">
      <w:r w:rsidRPr="00403947">
        <w:t xml:space="preserve">Контактные данные: (4852) </w:t>
      </w:r>
      <w:r w:rsidR="00A14885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A14885" w:rsidRPr="000D61EB">
          <w:rPr>
            <w:rStyle w:val="afd"/>
            <w:rFonts w:ascii="Times New Roman" w:hAnsi="Times New Roman"/>
            <w:lang w:val="en-US"/>
          </w:rPr>
          <w:t>ZiminaNV</w:t>
        </w:r>
        <w:r w:rsidR="00A14885" w:rsidRPr="000D61EB">
          <w:rPr>
            <w:rStyle w:val="afd"/>
            <w:rFonts w:ascii="Times New Roman" w:hAnsi="Times New Roman"/>
          </w:rPr>
          <w:t>@</w:t>
        </w:r>
        <w:r w:rsidR="00A14885" w:rsidRPr="000D61EB">
          <w:rPr>
            <w:rStyle w:val="afd"/>
            <w:rFonts w:ascii="Times New Roman" w:hAnsi="Times New Roman"/>
            <w:lang w:val="en-US"/>
          </w:rPr>
          <w:t>yanos</w:t>
        </w:r>
        <w:r w:rsidR="00A14885" w:rsidRPr="000D61EB">
          <w:rPr>
            <w:rStyle w:val="afd"/>
            <w:rFonts w:ascii="Times New Roman" w:hAnsi="Times New Roman"/>
          </w:rPr>
          <w:t>.</w:t>
        </w:r>
        <w:r w:rsidR="00A14885" w:rsidRPr="000D61EB">
          <w:rPr>
            <w:rStyle w:val="afd"/>
            <w:rFonts w:ascii="Times New Roman" w:hAnsi="Times New Roman"/>
            <w:lang w:val="en-US"/>
          </w:rPr>
          <w:t>slavneft</w:t>
        </w:r>
        <w:r w:rsidR="00A14885" w:rsidRPr="000D61EB">
          <w:rPr>
            <w:rStyle w:val="afd"/>
            <w:rFonts w:ascii="Times New Roman" w:hAnsi="Times New Roman"/>
          </w:rPr>
          <w:t>.</w:t>
        </w:r>
        <w:proofErr w:type="spellStart"/>
        <w:r w:rsidR="00A14885" w:rsidRPr="000D61EB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BE67B4" w:rsidRDefault="00A14885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  <w:bookmarkStart w:id="0" w:name="_GoBack"/>
      <w:bookmarkEnd w:id="0"/>
    </w:p>
    <w:sectPr w:rsidR="004F4446" w:rsidSect="00A14885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66D8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77B7F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76C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4A5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47F11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0134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4C5F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1F7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A7B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27D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0FD3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4096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885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B8F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91C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07E91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1BE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06AC5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4A27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2E9E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628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0A7B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5B5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ianovA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92032-7E6A-4AC1-B314-2B000C92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2911</TotalTime>
  <Pages>4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11327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897</cp:revision>
  <cp:lastPrinted>2015-05-13T14:04:00Z</cp:lastPrinted>
  <dcterms:created xsi:type="dcterms:W3CDTF">2013-10-24T05:23:00Z</dcterms:created>
  <dcterms:modified xsi:type="dcterms:W3CDTF">2015-05-13T14:04:00Z</dcterms:modified>
</cp:coreProperties>
</file>