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60" w:type="dxa"/>
        <w:jc w:val="right"/>
        <w:tblLook w:val="01E0" w:firstRow="1" w:lastRow="1" w:firstColumn="1" w:lastColumn="1" w:noHBand="0" w:noVBand="0"/>
      </w:tblPr>
      <w:tblGrid>
        <w:gridCol w:w="4740"/>
        <w:gridCol w:w="4820"/>
      </w:tblGrid>
      <w:tr w:rsidR="006032CE" w:rsidRPr="00FE5202" w:rsidTr="006032CE">
        <w:trPr>
          <w:gridBefore w:val="1"/>
          <w:wBefore w:w="4740" w:type="dxa"/>
          <w:trHeight w:val="369"/>
          <w:jc w:val="right"/>
        </w:trPr>
        <w:tc>
          <w:tcPr>
            <w:tcW w:w="4820" w:type="dxa"/>
          </w:tcPr>
          <w:p w:rsidR="006032CE" w:rsidRPr="00FE5202" w:rsidRDefault="006032CE" w:rsidP="00275001">
            <w:pPr>
              <w:ind w:right="-72"/>
              <w:rPr>
                <w:sz w:val="24"/>
              </w:rPr>
            </w:pPr>
            <w:r w:rsidRPr="00FE5202">
              <w:rPr>
                <w:sz w:val="24"/>
              </w:rPr>
              <w:t>УТВЕРЖДЕНО</w:t>
            </w:r>
          </w:p>
        </w:tc>
      </w:tr>
      <w:tr w:rsidR="006032CE" w:rsidRPr="00FE5202" w:rsidTr="006032CE">
        <w:trPr>
          <w:gridBefore w:val="1"/>
          <w:wBefore w:w="4740" w:type="dxa"/>
          <w:trHeight w:val="369"/>
          <w:jc w:val="right"/>
        </w:trPr>
        <w:tc>
          <w:tcPr>
            <w:tcW w:w="4820" w:type="dxa"/>
          </w:tcPr>
          <w:p w:rsidR="006032CE" w:rsidRPr="00FE5202" w:rsidRDefault="006032CE" w:rsidP="00275001">
            <w:pPr>
              <w:ind w:right="-72"/>
              <w:rPr>
                <w:sz w:val="24"/>
              </w:rPr>
            </w:pPr>
            <w:r w:rsidRPr="00FE5202">
              <w:rPr>
                <w:sz w:val="24"/>
              </w:rPr>
              <w:t xml:space="preserve">решением </w:t>
            </w:r>
            <w:r>
              <w:rPr>
                <w:sz w:val="24"/>
              </w:rPr>
              <w:t>Конкурсной</w:t>
            </w:r>
            <w:r w:rsidRPr="00FE5202">
              <w:rPr>
                <w:sz w:val="24"/>
              </w:rPr>
              <w:t xml:space="preserve"> комиссии</w:t>
            </w:r>
          </w:p>
        </w:tc>
      </w:tr>
      <w:tr w:rsidR="006032CE" w:rsidRPr="00FE5202" w:rsidTr="006032CE">
        <w:trPr>
          <w:trHeight w:val="391"/>
          <w:jc w:val="right"/>
        </w:trPr>
        <w:tc>
          <w:tcPr>
            <w:tcW w:w="4740" w:type="dxa"/>
            <w:shd w:val="clear" w:color="auto" w:fill="auto"/>
          </w:tcPr>
          <w:p w:rsidR="006032CE" w:rsidRPr="0026435D" w:rsidRDefault="006032CE" w:rsidP="00275001">
            <w:pPr>
              <w:suppressAutoHyphens w:val="0"/>
              <w:rPr>
                <w:rFonts w:eastAsia="Calibri"/>
                <w:sz w:val="24"/>
                <w:szCs w:val="22"/>
                <w:lang w:eastAsia="en-US"/>
              </w:rPr>
            </w:pPr>
            <w:r w:rsidRPr="00FE5202">
              <w:rPr>
                <w:rFonts w:eastAsia="Calibri"/>
                <w:sz w:val="24"/>
                <w:szCs w:val="22"/>
                <w:lang w:eastAsia="en-US"/>
              </w:rPr>
              <w:t xml:space="preserve">ПДО № </w:t>
            </w:r>
            <w:r w:rsidR="00CF768F">
              <w:rPr>
                <w:rFonts w:eastAsia="Calibri"/>
                <w:sz w:val="24"/>
                <w:szCs w:val="22"/>
                <w:lang w:eastAsia="en-US"/>
              </w:rPr>
              <w:t>415-НЛ-2018</w:t>
            </w:r>
          </w:p>
        </w:tc>
        <w:tc>
          <w:tcPr>
            <w:tcW w:w="4820" w:type="dxa"/>
          </w:tcPr>
          <w:p w:rsidR="006032CE" w:rsidRPr="00FE5202" w:rsidRDefault="006032CE" w:rsidP="00275001">
            <w:pPr>
              <w:rPr>
                <w:sz w:val="24"/>
              </w:rPr>
            </w:pPr>
            <w:proofErr w:type="gramStart"/>
            <w:r w:rsidRPr="00FE5202">
              <w:rPr>
                <w:sz w:val="24"/>
              </w:rPr>
              <w:t>Протокол  №</w:t>
            </w:r>
            <w:proofErr w:type="gramEnd"/>
            <w:r w:rsidRPr="00FE5202">
              <w:rPr>
                <w:sz w:val="24"/>
              </w:rPr>
              <w:t xml:space="preserve"> </w:t>
            </w:r>
            <w:r w:rsidR="00CF768F">
              <w:rPr>
                <w:sz w:val="24"/>
              </w:rPr>
              <w:t>155</w:t>
            </w:r>
          </w:p>
        </w:tc>
      </w:tr>
      <w:tr w:rsidR="006032CE" w:rsidRPr="00FE5202" w:rsidTr="006032CE">
        <w:trPr>
          <w:trHeight w:val="391"/>
          <w:jc w:val="right"/>
        </w:trPr>
        <w:tc>
          <w:tcPr>
            <w:tcW w:w="4740" w:type="dxa"/>
            <w:shd w:val="clear" w:color="auto" w:fill="auto"/>
          </w:tcPr>
          <w:p w:rsidR="006032CE" w:rsidRPr="0026435D" w:rsidRDefault="006032CE" w:rsidP="00275001">
            <w:pPr>
              <w:suppressAutoHyphens w:val="0"/>
              <w:rPr>
                <w:rFonts w:eastAsia="Calibri"/>
                <w:sz w:val="24"/>
                <w:szCs w:val="22"/>
                <w:lang w:eastAsia="en-US"/>
              </w:rPr>
            </w:pPr>
            <w:proofErr w:type="gramStart"/>
            <w:r w:rsidRPr="00FE5202">
              <w:rPr>
                <w:rFonts w:eastAsia="Calibri"/>
                <w:sz w:val="24"/>
                <w:szCs w:val="22"/>
                <w:lang w:eastAsia="en-US"/>
              </w:rPr>
              <w:t xml:space="preserve">От  </w:t>
            </w:r>
            <w:r w:rsidR="00CF768F">
              <w:rPr>
                <w:rFonts w:eastAsia="Calibri"/>
                <w:sz w:val="24"/>
                <w:szCs w:val="22"/>
                <w:lang w:eastAsia="en-US"/>
              </w:rPr>
              <w:t>«</w:t>
            </w:r>
            <w:proofErr w:type="gramEnd"/>
            <w:r w:rsidR="00CF768F">
              <w:rPr>
                <w:rFonts w:eastAsia="Calibri"/>
                <w:sz w:val="24"/>
                <w:szCs w:val="22"/>
                <w:lang w:eastAsia="en-US"/>
              </w:rPr>
              <w:t>09» августа 2018</w:t>
            </w:r>
            <w:r w:rsidR="00E14B1E" w:rsidRPr="00FE5202">
              <w:rPr>
                <w:rFonts w:eastAsia="Calibri"/>
                <w:sz w:val="24"/>
                <w:szCs w:val="22"/>
                <w:lang w:eastAsia="en-US"/>
              </w:rPr>
              <w:t>г.</w:t>
            </w:r>
          </w:p>
        </w:tc>
        <w:tc>
          <w:tcPr>
            <w:tcW w:w="4820" w:type="dxa"/>
          </w:tcPr>
          <w:p w:rsidR="006032CE" w:rsidRPr="00FE5202" w:rsidRDefault="00CF768F" w:rsidP="00275001">
            <w:pPr>
              <w:rPr>
                <w:sz w:val="24"/>
              </w:rPr>
            </w:pPr>
            <w:r>
              <w:rPr>
                <w:sz w:val="24"/>
              </w:rPr>
              <w:t>«08» августа 2018</w:t>
            </w:r>
            <w:r w:rsidR="00E14B1E" w:rsidRPr="00FE5202">
              <w:rPr>
                <w:sz w:val="24"/>
              </w:rPr>
              <w:t xml:space="preserve"> г.</w:t>
            </w:r>
          </w:p>
        </w:tc>
      </w:tr>
    </w:tbl>
    <w:p w:rsidR="006032CE" w:rsidRDefault="006032CE" w:rsidP="006032CE">
      <w:pPr>
        <w:pStyle w:val="a3"/>
        <w:spacing w:before="0"/>
        <w:rPr>
          <w:sz w:val="24"/>
          <w:lang w:val="ru-RU"/>
        </w:rPr>
      </w:pPr>
    </w:p>
    <w:p w:rsidR="006032CE" w:rsidRDefault="006032CE" w:rsidP="006032CE">
      <w:pPr>
        <w:pStyle w:val="a3"/>
        <w:spacing w:before="0"/>
        <w:rPr>
          <w:sz w:val="24"/>
          <w:lang w:val="ru-RU"/>
        </w:rPr>
      </w:pPr>
    </w:p>
    <w:p w:rsidR="006032CE" w:rsidRPr="00337B41" w:rsidRDefault="006032CE" w:rsidP="006032CE">
      <w:pPr>
        <w:pStyle w:val="a3"/>
        <w:spacing w:before="0"/>
        <w:rPr>
          <w:sz w:val="24"/>
        </w:rPr>
      </w:pPr>
      <w:r w:rsidRPr="00337B41">
        <w:rPr>
          <w:sz w:val="24"/>
        </w:rPr>
        <w:t>ПРЕДЛОЖЕНИЕ ДЕЛАТЬ ОФЕРТЫ</w:t>
      </w:r>
    </w:p>
    <w:p w:rsidR="006032CE" w:rsidRPr="00337B41" w:rsidRDefault="006032CE" w:rsidP="006032CE">
      <w:pPr>
        <w:jc w:val="center"/>
        <w:rPr>
          <w:sz w:val="24"/>
        </w:rPr>
      </w:pPr>
    </w:p>
    <w:p w:rsidR="006032CE" w:rsidRPr="00337B41" w:rsidRDefault="006032CE" w:rsidP="006032CE">
      <w:pPr>
        <w:jc w:val="center"/>
        <w:rPr>
          <w:sz w:val="24"/>
        </w:rPr>
      </w:pPr>
      <w:r w:rsidRPr="00337B41">
        <w:rPr>
          <w:sz w:val="24"/>
        </w:rPr>
        <w:t>Уважаемые господа,</w:t>
      </w:r>
    </w:p>
    <w:p w:rsidR="006032CE" w:rsidRPr="00337B41" w:rsidRDefault="006032CE" w:rsidP="006032CE">
      <w:pPr>
        <w:jc w:val="both"/>
        <w:rPr>
          <w:sz w:val="24"/>
        </w:rPr>
      </w:pPr>
    </w:p>
    <w:p w:rsidR="006032CE" w:rsidRPr="00337B41" w:rsidRDefault="006032CE" w:rsidP="006032CE">
      <w:pPr>
        <w:spacing w:line="360" w:lineRule="exact"/>
        <w:ind w:firstLine="720"/>
        <w:jc w:val="both"/>
        <w:rPr>
          <w:sz w:val="24"/>
        </w:rPr>
      </w:pPr>
      <w:r>
        <w:rPr>
          <w:sz w:val="24"/>
        </w:rPr>
        <w:t>ОАО «</w:t>
      </w:r>
      <w:proofErr w:type="spellStart"/>
      <w:r>
        <w:rPr>
          <w:sz w:val="24"/>
        </w:rPr>
        <w:t>Славнефть</w:t>
      </w:r>
      <w:proofErr w:type="spellEnd"/>
      <w:r>
        <w:rPr>
          <w:sz w:val="24"/>
        </w:rPr>
        <w:t>-ЯНОС»</w:t>
      </w:r>
      <w:r w:rsidRPr="00337B41">
        <w:rPr>
          <w:sz w:val="24"/>
        </w:rPr>
        <w:t xml:space="preserve"> (далее по тексту </w:t>
      </w:r>
      <w:r w:rsidRPr="00337B41">
        <w:rPr>
          <w:b/>
          <w:sz w:val="24"/>
        </w:rPr>
        <w:t>Продавец</w:t>
      </w:r>
      <w:r w:rsidRPr="00337B41">
        <w:rPr>
          <w:sz w:val="24"/>
        </w:rPr>
        <w:t>) намеревается заключить договор купли-продажи не</w:t>
      </w:r>
      <w:r>
        <w:rPr>
          <w:sz w:val="24"/>
        </w:rPr>
        <w:t>востребованного оборудования</w:t>
      </w:r>
      <w:r w:rsidRPr="00337B41">
        <w:rPr>
          <w:sz w:val="24"/>
        </w:rPr>
        <w:t xml:space="preserve"> </w:t>
      </w:r>
      <w:r>
        <w:rPr>
          <w:sz w:val="24"/>
        </w:rPr>
        <w:t xml:space="preserve">для установки гидрокрекинга </w:t>
      </w:r>
      <w:r w:rsidRPr="00337B41">
        <w:rPr>
          <w:sz w:val="24"/>
        </w:rPr>
        <w:t xml:space="preserve">по типу сделки: «Реализация НВЛ/НЛ»  </w:t>
      </w:r>
    </w:p>
    <w:p w:rsidR="006032CE" w:rsidRPr="00337B41" w:rsidRDefault="006032CE" w:rsidP="006032CE">
      <w:pPr>
        <w:spacing w:line="360" w:lineRule="exact"/>
        <w:ind w:firstLine="720"/>
        <w:jc w:val="both"/>
        <w:rPr>
          <w:sz w:val="24"/>
        </w:rPr>
      </w:pPr>
      <w:r w:rsidRPr="00337B41">
        <w:rPr>
          <w:sz w:val="24"/>
        </w:rPr>
        <w:t xml:space="preserve">Лот № </w:t>
      </w:r>
      <w:r>
        <w:rPr>
          <w:sz w:val="24"/>
        </w:rPr>
        <w:t>1 (делимый по номенклатурным позициям).</w:t>
      </w:r>
    </w:p>
    <w:p w:rsidR="006032CE" w:rsidRPr="00337B41" w:rsidRDefault="006032CE" w:rsidP="006032CE">
      <w:pPr>
        <w:spacing w:line="360" w:lineRule="exact"/>
        <w:ind w:firstLine="720"/>
        <w:jc w:val="both"/>
        <w:rPr>
          <w:sz w:val="24"/>
        </w:rPr>
      </w:pPr>
      <w:r w:rsidRPr="00337B41">
        <w:rPr>
          <w:sz w:val="24"/>
        </w:rPr>
        <w:t xml:space="preserve">Местонахождение Товара: </w:t>
      </w:r>
      <w:r w:rsidRPr="00AD523D">
        <w:rPr>
          <w:sz w:val="24"/>
        </w:rPr>
        <w:t>г. Ярославль, ул. Гагарина, дом 77.</w:t>
      </w:r>
    </w:p>
    <w:p w:rsidR="006032CE" w:rsidRPr="00337B41" w:rsidRDefault="006032CE" w:rsidP="006032CE">
      <w:pPr>
        <w:spacing w:line="360" w:lineRule="exact"/>
        <w:ind w:firstLine="709"/>
        <w:jc w:val="both"/>
        <w:rPr>
          <w:sz w:val="24"/>
        </w:rPr>
      </w:pPr>
      <w:r w:rsidRPr="00337B41">
        <w:rPr>
          <w:sz w:val="24"/>
        </w:rPr>
        <w:t xml:space="preserve">В связи с этим </w:t>
      </w:r>
      <w:r>
        <w:rPr>
          <w:sz w:val="24"/>
        </w:rPr>
        <w:t>ОАО «</w:t>
      </w:r>
      <w:proofErr w:type="spellStart"/>
      <w:r>
        <w:rPr>
          <w:sz w:val="24"/>
        </w:rPr>
        <w:t>Славнефть</w:t>
      </w:r>
      <w:proofErr w:type="spellEnd"/>
      <w:r>
        <w:rPr>
          <w:sz w:val="24"/>
        </w:rPr>
        <w:t>-ЯНОС»</w:t>
      </w:r>
      <w:r w:rsidRPr="00337B41">
        <w:rPr>
          <w:sz w:val="24"/>
        </w:rPr>
        <w:t xml:space="preserve"> в период </w:t>
      </w:r>
    </w:p>
    <w:p w:rsidR="006032CE" w:rsidRPr="00337B41" w:rsidRDefault="006032CE" w:rsidP="006032CE">
      <w:pPr>
        <w:spacing w:line="360" w:lineRule="exact"/>
        <w:ind w:firstLine="709"/>
        <w:jc w:val="both"/>
        <w:rPr>
          <w:b/>
          <w:color w:val="FF0000"/>
          <w:sz w:val="24"/>
        </w:rPr>
      </w:pPr>
      <w:proofErr w:type="gramStart"/>
      <w:r w:rsidRPr="00337B41">
        <w:rPr>
          <w:sz w:val="24"/>
        </w:rPr>
        <w:t>с</w:t>
      </w:r>
      <w:proofErr w:type="gramEnd"/>
      <w:r w:rsidRPr="00337B41">
        <w:rPr>
          <w:sz w:val="24"/>
        </w:rPr>
        <w:t xml:space="preserve"> </w:t>
      </w:r>
      <w:r w:rsidR="00CF768F">
        <w:rPr>
          <w:sz w:val="24"/>
        </w:rPr>
        <w:t>10 августа 2018 года по 16-00 31 августа 2018 года</w:t>
      </w:r>
      <w:bookmarkStart w:id="0" w:name="_GoBack"/>
      <w:bookmarkEnd w:id="0"/>
      <w:r w:rsidR="00E14B1E">
        <w:rPr>
          <w:sz w:val="24"/>
        </w:rPr>
        <w:t xml:space="preserve"> </w:t>
      </w:r>
      <w:r w:rsidRPr="00337B41">
        <w:rPr>
          <w:sz w:val="24"/>
        </w:rPr>
        <w:t>проводит сбор предложений (оферт) от потенциальных покупателей указанного Товара (Претендентов).</w:t>
      </w:r>
    </w:p>
    <w:p w:rsidR="006032CE" w:rsidRPr="00337B41" w:rsidRDefault="006032CE" w:rsidP="006032CE">
      <w:pPr>
        <w:spacing w:line="360" w:lineRule="exact"/>
        <w:ind w:firstLine="709"/>
        <w:jc w:val="both"/>
        <w:rPr>
          <w:sz w:val="24"/>
        </w:rPr>
      </w:pPr>
      <w:r w:rsidRPr="00337B41">
        <w:rPr>
          <w:sz w:val="24"/>
        </w:rPr>
        <w:t>При заполнении коммерческих предложений обратите внимание на дел</w:t>
      </w:r>
      <w:r>
        <w:rPr>
          <w:sz w:val="24"/>
        </w:rPr>
        <w:t>имость лота</w:t>
      </w:r>
      <w:r w:rsidRPr="00337B41">
        <w:rPr>
          <w:sz w:val="24"/>
        </w:rPr>
        <w:t>, ячейки не менять, цену указывать за единицу (</w:t>
      </w:r>
      <w:proofErr w:type="spellStart"/>
      <w:proofErr w:type="gramStart"/>
      <w:r w:rsidRPr="00337B41">
        <w:rPr>
          <w:sz w:val="24"/>
        </w:rPr>
        <w:t>шт,т</w:t>
      </w:r>
      <w:proofErr w:type="spellEnd"/>
      <w:proofErr w:type="gramEnd"/>
      <w:r w:rsidRPr="00337B41">
        <w:rPr>
          <w:sz w:val="24"/>
        </w:rPr>
        <w:t>) без учета НДС.</w:t>
      </w:r>
    </w:p>
    <w:p w:rsidR="006032CE" w:rsidRDefault="006032CE" w:rsidP="006032CE">
      <w:pPr>
        <w:spacing w:line="360" w:lineRule="exact"/>
        <w:ind w:firstLine="709"/>
        <w:jc w:val="both"/>
        <w:rPr>
          <w:sz w:val="24"/>
        </w:rPr>
      </w:pPr>
      <w:r>
        <w:rPr>
          <w:sz w:val="24"/>
        </w:rPr>
        <w:t>Товар</w:t>
      </w:r>
      <w:r w:rsidRPr="00337B41">
        <w:rPr>
          <w:sz w:val="24"/>
        </w:rPr>
        <w:t xml:space="preserve"> облагается НДС, просим учесть при заявлении ценовых предложений.</w:t>
      </w:r>
    </w:p>
    <w:p w:rsidR="006032CE" w:rsidRPr="00337B41" w:rsidRDefault="006032CE" w:rsidP="006032CE">
      <w:pPr>
        <w:spacing w:line="360" w:lineRule="exact"/>
        <w:ind w:firstLine="709"/>
        <w:jc w:val="both"/>
        <w:rPr>
          <w:sz w:val="24"/>
        </w:rPr>
      </w:pPr>
      <w:r>
        <w:rPr>
          <w:sz w:val="24"/>
        </w:rPr>
        <w:t>Посмотреть Товар Претенденты могут по местонахождению Товара, направив предварительно запрос в ОАО «</w:t>
      </w:r>
      <w:proofErr w:type="spellStart"/>
      <w:r>
        <w:rPr>
          <w:sz w:val="24"/>
        </w:rPr>
        <w:t>Славнефть</w:t>
      </w:r>
      <w:proofErr w:type="spellEnd"/>
      <w:r>
        <w:rPr>
          <w:sz w:val="24"/>
        </w:rPr>
        <w:t>-ЯНОС.</w:t>
      </w:r>
    </w:p>
    <w:p w:rsidR="006032CE" w:rsidRPr="001B6C86" w:rsidRDefault="006032CE" w:rsidP="006032CE">
      <w:pPr>
        <w:spacing w:line="360" w:lineRule="exact"/>
        <w:jc w:val="both"/>
        <w:rPr>
          <w:sz w:val="24"/>
        </w:rPr>
      </w:pPr>
      <w:r w:rsidRPr="00D33D77">
        <w:rPr>
          <w:b/>
          <w:sz w:val="24"/>
        </w:rPr>
        <w:tab/>
      </w:r>
      <w:r w:rsidRPr="001B6C86">
        <w:rPr>
          <w:sz w:val="24"/>
        </w:rPr>
        <w:t>ПРИ НЕДОСТИЖЕНИИ РЫНОЧНОЙ ЦЕНЫ ОБЩЕСТВО ОСТАВЛЯЕТ ЗА СОБОЙ ПРАВО ПРОВЕСТИ ДОПОЛНИТЕЛЬНЫЕ ПЕРЕГОВОРЫ С ОФЕРЕНТАМИ.</w:t>
      </w:r>
    </w:p>
    <w:p w:rsidR="006032CE" w:rsidRPr="001B6C86" w:rsidRDefault="006032CE" w:rsidP="006032CE">
      <w:pPr>
        <w:spacing w:line="360" w:lineRule="exact"/>
        <w:ind w:firstLine="720"/>
        <w:jc w:val="both"/>
        <w:rPr>
          <w:sz w:val="24"/>
          <w:szCs w:val="24"/>
        </w:rPr>
      </w:pPr>
      <w:r w:rsidRPr="001B6C86">
        <w:rPr>
          <w:sz w:val="24"/>
          <w:szCs w:val="24"/>
        </w:rPr>
        <w:t>При принятии решения об акцепте предпочтение будет отдано Претенденту:</w:t>
      </w:r>
    </w:p>
    <w:p w:rsidR="006032CE" w:rsidRPr="00E13E85" w:rsidRDefault="006032CE" w:rsidP="006032CE">
      <w:pPr>
        <w:spacing w:line="360" w:lineRule="exact"/>
        <w:ind w:firstLine="720"/>
        <w:jc w:val="both"/>
        <w:rPr>
          <w:sz w:val="24"/>
          <w:szCs w:val="24"/>
        </w:rPr>
      </w:pPr>
      <w:r w:rsidRPr="001B6C86">
        <w:rPr>
          <w:sz w:val="24"/>
          <w:szCs w:val="24"/>
        </w:rPr>
        <w:t>- предложившему наибольшую цену приобретения Товара</w:t>
      </w:r>
      <w:r>
        <w:rPr>
          <w:sz w:val="24"/>
          <w:szCs w:val="24"/>
        </w:rPr>
        <w:t xml:space="preserve"> и кратчайшие сроки вывоза Товара своим автотранспортом</w:t>
      </w:r>
      <w:r w:rsidRPr="001B6C86">
        <w:rPr>
          <w:sz w:val="24"/>
          <w:szCs w:val="24"/>
        </w:rPr>
        <w:t>;</w:t>
      </w:r>
    </w:p>
    <w:p w:rsidR="006032CE" w:rsidRPr="00EF4291" w:rsidRDefault="006032CE" w:rsidP="006032CE">
      <w:pPr>
        <w:spacing w:line="360" w:lineRule="exact"/>
        <w:ind w:firstLine="720"/>
        <w:jc w:val="both"/>
        <w:rPr>
          <w:sz w:val="24"/>
          <w:szCs w:val="24"/>
        </w:rPr>
      </w:pPr>
      <w:r w:rsidRPr="00EF4291">
        <w:rPr>
          <w:sz w:val="24"/>
          <w:szCs w:val="24"/>
        </w:rPr>
        <w:t>-</w:t>
      </w:r>
      <w:r w:rsidR="00E14B1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осуществляющему </w:t>
      </w:r>
      <w:r>
        <w:rPr>
          <w:sz w:val="24"/>
        </w:rPr>
        <w:t>п</w:t>
      </w:r>
      <w:r w:rsidRPr="002163F5">
        <w:rPr>
          <w:sz w:val="24"/>
        </w:rPr>
        <w:t>огрузоч</w:t>
      </w:r>
      <w:r>
        <w:rPr>
          <w:sz w:val="24"/>
        </w:rPr>
        <w:t>но-разгрузочные работы и вывоз Т</w:t>
      </w:r>
      <w:r w:rsidRPr="002163F5">
        <w:rPr>
          <w:sz w:val="24"/>
        </w:rPr>
        <w:t>овара с производственных территорий Продавца</w:t>
      </w:r>
      <w:r>
        <w:rPr>
          <w:sz w:val="24"/>
        </w:rPr>
        <w:t xml:space="preserve"> за свой счет</w:t>
      </w:r>
      <w:r w:rsidRPr="00EF4291">
        <w:rPr>
          <w:sz w:val="24"/>
        </w:rPr>
        <w:t>;</w:t>
      </w:r>
    </w:p>
    <w:p w:rsidR="006032CE" w:rsidRPr="001B6C86" w:rsidRDefault="006032CE" w:rsidP="006032CE">
      <w:pPr>
        <w:spacing w:line="360" w:lineRule="exact"/>
        <w:ind w:firstLine="720"/>
        <w:jc w:val="both"/>
        <w:rPr>
          <w:sz w:val="24"/>
          <w:szCs w:val="24"/>
        </w:rPr>
      </w:pPr>
      <w:r w:rsidRPr="001B6C86">
        <w:rPr>
          <w:sz w:val="24"/>
          <w:szCs w:val="24"/>
        </w:rPr>
        <w:t>- осуществляющему 100% предоплату;</w:t>
      </w:r>
    </w:p>
    <w:p w:rsidR="006032CE" w:rsidRPr="001B6C86" w:rsidRDefault="006032CE" w:rsidP="006032CE">
      <w:pPr>
        <w:spacing w:line="360" w:lineRule="exact"/>
        <w:ind w:firstLine="720"/>
        <w:jc w:val="both"/>
        <w:rPr>
          <w:sz w:val="24"/>
          <w:szCs w:val="24"/>
        </w:rPr>
      </w:pPr>
      <w:r w:rsidRPr="001B6C86">
        <w:rPr>
          <w:sz w:val="24"/>
          <w:szCs w:val="24"/>
        </w:rPr>
        <w:t xml:space="preserve">- готовому выполнить требования </w:t>
      </w:r>
      <w:r>
        <w:rPr>
          <w:sz w:val="24"/>
          <w:szCs w:val="24"/>
        </w:rPr>
        <w:t>Продавца в области ОТ, ПБ и ООС.</w:t>
      </w:r>
    </w:p>
    <w:p w:rsidR="006032CE" w:rsidRPr="001B6C86" w:rsidRDefault="006032CE" w:rsidP="006032CE">
      <w:pPr>
        <w:spacing w:line="360" w:lineRule="exact"/>
        <w:ind w:firstLine="720"/>
        <w:jc w:val="both"/>
        <w:rPr>
          <w:sz w:val="24"/>
          <w:szCs w:val="24"/>
        </w:rPr>
      </w:pPr>
      <w:r w:rsidRPr="001B6C86">
        <w:rPr>
          <w:sz w:val="24"/>
          <w:szCs w:val="24"/>
        </w:rPr>
        <w:t xml:space="preserve"> Настоящее Приглашение делать оферты не является офертой или приглашением к участию в торгах в соответствии со статьями 447-449 Гражданского Кодекса РФ. </w:t>
      </w:r>
      <w:r w:rsidR="00E14B1E" w:rsidRPr="001B6C86">
        <w:rPr>
          <w:sz w:val="24"/>
          <w:szCs w:val="24"/>
        </w:rPr>
        <w:t>Продавец оставляет</w:t>
      </w:r>
      <w:r w:rsidRPr="001B6C86">
        <w:rPr>
          <w:sz w:val="24"/>
          <w:szCs w:val="24"/>
        </w:rPr>
        <w:t xml:space="preserve"> за собой право акцептовать любое из поступивших предложений, либо не акцептовать ни одно из них. Настоящее Приглашение делать оферты, ни при каких обстоятельствах не может расцениваться как публичная оферта и Продавец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6032CE" w:rsidRPr="00337B41" w:rsidRDefault="006032CE" w:rsidP="006032CE">
      <w:pPr>
        <w:spacing w:line="360" w:lineRule="exact"/>
        <w:ind w:firstLine="720"/>
        <w:jc w:val="both"/>
        <w:rPr>
          <w:color w:val="000000"/>
          <w:sz w:val="24"/>
        </w:rPr>
      </w:pPr>
      <w:r w:rsidRPr="00337B41">
        <w:rPr>
          <w:sz w:val="24"/>
        </w:rPr>
        <w:t>Обращаем Ваше внимание на необходимость ознакомления с проектом договора.</w:t>
      </w:r>
    </w:p>
    <w:p w:rsidR="006032CE" w:rsidRDefault="006032CE" w:rsidP="006032CE">
      <w:pPr>
        <w:ind w:firstLine="900"/>
        <w:jc w:val="both"/>
        <w:rPr>
          <w:i/>
          <w:color w:val="000000"/>
          <w:sz w:val="24"/>
        </w:rPr>
      </w:pPr>
    </w:p>
    <w:p w:rsidR="006032CE" w:rsidRDefault="006032CE" w:rsidP="006032CE">
      <w:pPr>
        <w:ind w:firstLine="900"/>
        <w:jc w:val="both"/>
        <w:rPr>
          <w:i/>
          <w:color w:val="000000"/>
          <w:sz w:val="24"/>
        </w:rPr>
      </w:pPr>
    </w:p>
    <w:p w:rsidR="006032CE" w:rsidRPr="00337B41" w:rsidRDefault="006032CE" w:rsidP="006032CE">
      <w:pPr>
        <w:spacing w:line="360" w:lineRule="exact"/>
        <w:ind w:firstLine="900"/>
        <w:jc w:val="both"/>
        <w:rPr>
          <w:i/>
          <w:color w:val="000000"/>
          <w:sz w:val="24"/>
        </w:rPr>
      </w:pPr>
      <w:r w:rsidRPr="00337B41">
        <w:rPr>
          <w:i/>
          <w:color w:val="000000"/>
          <w:sz w:val="24"/>
        </w:rPr>
        <w:lastRenderedPageBreak/>
        <w:t>Информацию о сделке, участии в выборе контрагента по указанной выше сделке, порядке проведения тендера можно уточнить по следующим телефонам:</w:t>
      </w:r>
    </w:p>
    <w:p w:rsidR="006032CE" w:rsidRDefault="006032CE" w:rsidP="00E14B1E">
      <w:pPr>
        <w:jc w:val="both"/>
        <w:rPr>
          <w:b/>
          <w:sz w:val="24"/>
        </w:rPr>
      </w:pPr>
      <w:r w:rsidRPr="002D7DBE">
        <w:rPr>
          <w:b/>
          <w:color w:val="000000"/>
          <w:sz w:val="24"/>
        </w:rPr>
        <w:t>По вопросам, касающимся характеристик вышеуказ</w:t>
      </w:r>
      <w:r>
        <w:rPr>
          <w:b/>
          <w:color w:val="000000"/>
          <w:sz w:val="24"/>
        </w:rPr>
        <w:t xml:space="preserve">анных </w:t>
      </w:r>
      <w:r w:rsidRPr="002D7DBE">
        <w:rPr>
          <w:b/>
          <w:color w:val="000000"/>
          <w:sz w:val="24"/>
        </w:rPr>
        <w:t xml:space="preserve">НЛ, </w:t>
      </w:r>
      <w:r w:rsidRPr="002D7DBE">
        <w:rPr>
          <w:b/>
          <w:sz w:val="24"/>
        </w:rPr>
        <w:t>обращаться по тел. (ниже указанны</w:t>
      </w:r>
      <w:r>
        <w:rPr>
          <w:b/>
          <w:sz w:val="24"/>
        </w:rPr>
        <w:t>м</w:t>
      </w:r>
      <w:r w:rsidRPr="002D7DBE">
        <w:rPr>
          <w:b/>
          <w:sz w:val="24"/>
        </w:rPr>
        <w:t>) и на сайте Общества:</w:t>
      </w:r>
    </w:p>
    <w:p w:rsidR="00E14B1E" w:rsidRDefault="00E14B1E" w:rsidP="00E14B1E">
      <w:pPr>
        <w:jc w:val="both"/>
        <w:rPr>
          <w:color w:val="000000"/>
          <w:sz w:val="24"/>
          <w:szCs w:val="24"/>
        </w:rPr>
      </w:pPr>
      <w:proofErr w:type="spellStart"/>
      <w:r w:rsidRPr="00D77CE3">
        <w:rPr>
          <w:color w:val="000000"/>
          <w:sz w:val="24"/>
          <w:szCs w:val="24"/>
        </w:rPr>
        <w:t>Гарифуллина</w:t>
      </w:r>
      <w:proofErr w:type="spellEnd"/>
      <w:r w:rsidRPr="00D77CE3">
        <w:rPr>
          <w:color w:val="000000"/>
          <w:sz w:val="24"/>
          <w:szCs w:val="24"/>
        </w:rPr>
        <w:t xml:space="preserve"> Юлия Валерьевна, телефон: (4852) 49-87-23,</w:t>
      </w:r>
    </w:p>
    <w:p w:rsidR="00E14B1E" w:rsidRPr="00CF768F" w:rsidRDefault="00E14B1E" w:rsidP="00E14B1E">
      <w:pPr>
        <w:jc w:val="both"/>
        <w:rPr>
          <w:color w:val="000000"/>
          <w:sz w:val="24"/>
          <w:szCs w:val="24"/>
          <w:lang w:val="en-US"/>
        </w:rPr>
      </w:pPr>
      <w:r w:rsidRPr="00D77CE3">
        <w:rPr>
          <w:color w:val="000000"/>
          <w:sz w:val="24"/>
          <w:szCs w:val="24"/>
          <w:lang w:val="en-US"/>
        </w:rPr>
        <w:t>E</w:t>
      </w:r>
      <w:r w:rsidRPr="00CF768F">
        <w:rPr>
          <w:color w:val="000000"/>
          <w:sz w:val="24"/>
          <w:szCs w:val="24"/>
          <w:lang w:val="en-US"/>
        </w:rPr>
        <w:t>-</w:t>
      </w:r>
      <w:r w:rsidRPr="00D77CE3">
        <w:rPr>
          <w:color w:val="000000"/>
          <w:sz w:val="24"/>
          <w:szCs w:val="24"/>
          <w:lang w:val="en-US"/>
        </w:rPr>
        <w:t>mail</w:t>
      </w:r>
      <w:r w:rsidRPr="00CF768F">
        <w:rPr>
          <w:color w:val="000000"/>
          <w:sz w:val="24"/>
          <w:szCs w:val="24"/>
          <w:lang w:val="en-US"/>
        </w:rPr>
        <w:t>:</w:t>
      </w:r>
      <w:r w:rsidRPr="00CF768F">
        <w:rPr>
          <w:sz w:val="24"/>
          <w:szCs w:val="24"/>
          <w:lang w:val="en-US" w:eastAsia="ru-RU"/>
        </w:rPr>
        <w:t xml:space="preserve"> </w:t>
      </w:r>
      <w:hyperlink r:id="rId5" w:history="1">
        <w:r w:rsidRPr="00D77CE3">
          <w:rPr>
            <w:rStyle w:val="a5"/>
            <w:bCs/>
            <w:sz w:val="24"/>
            <w:szCs w:val="24"/>
            <w:lang w:val="en-US"/>
          </w:rPr>
          <w:t>GarifullinaYV</w:t>
        </w:r>
        <w:r w:rsidRPr="00CF768F">
          <w:rPr>
            <w:rStyle w:val="a5"/>
            <w:bCs/>
            <w:sz w:val="24"/>
            <w:szCs w:val="24"/>
            <w:lang w:val="en-US"/>
          </w:rPr>
          <w:t>@</w:t>
        </w:r>
        <w:r w:rsidRPr="00D77CE3">
          <w:rPr>
            <w:rStyle w:val="a5"/>
            <w:bCs/>
            <w:sz w:val="24"/>
            <w:szCs w:val="24"/>
            <w:lang w:val="en-US"/>
          </w:rPr>
          <w:t>yanos</w:t>
        </w:r>
        <w:r w:rsidRPr="00CF768F">
          <w:rPr>
            <w:rStyle w:val="a5"/>
            <w:bCs/>
            <w:sz w:val="24"/>
            <w:szCs w:val="24"/>
            <w:lang w:val="en-US"/>
          </w:rPr>
          <w:t>.</w:t>
        </w:r>
        <w:r w:rsidRPr="00D77CE3">
          <w:rPr>
            <w:rStyle w:val="a5"/>
            <w:bCs/>
            <w:sz w:val="24"/>
            <w:szCs w:val="24"/>
            <w:lang w:val="en-US"/>
          </w:rPr>
          <w:t>slavneft</w:t>
        </w:r>
        <w:r w:rsidRPr="00CF768F">
          <w:rPr>
            <w:rStyle w:val="a5"/>
            <w:bCs/>
            <w:sz w:val="24"/>
            <w:szCs w:val="24"/>
            <w:lang w:val="en-US"/>
          </w:rPr>
          <w:t>.</w:t>
        </w:r>
        <w:r w:rsidRPr="00D77CE3">
          <w:rPr>
            <w:rStyle w:val="a5"/>
            <w:bCs/>
            <w:sz w:val="24"/>
            <w:szCs w:val="24"/>
            <w:lang w:val="en-US"/>
          </w:rPr>
          <w:t>ru</w:t>
        </w:r>
      </w:hyperlink>
    </w:p>
    <w:p w:rsidR="00E14B1E" w:rsidRPr="00CF768F" w:rsidRDefault="00E14B1E" w:rsidP="00E14B1E">
      <w:pPr>
        <w:ind w:firstLine="851"/>
        <w:jc w:val="both"/>
        <w:rPr>
          <w:b/>
          <w:sz w:val="24"/>
          <w:lang w:val="en-US"/>
        </w:rPr>
      </w:pPr>
    </w:p>
    <w:p w:rsidR="006032CE" w:rsidRDefault="006032CE" w:rsidP="00E14B1E">
      <w:pPr>
        <w:suppressAutoHyphens w:val="0"/>
        <w:jc w:val="both"/>
        <w:rPr>
          <w:b/>
          <w:sz w:val="24"/>
          <w:szCs w:val="24"/>
          <w:lang w:eastAsia="ru-RU"/>
        </w:rPr>
      </w:pPr>
      <w:r w:rsidRPr="00886881">
        <w:rPr>
          <w:b/>
          <w:sz w:val="24"/>
          <w:szCs w:val="24"/>
          <w:lang w:eastAsia="ru-RU"/>
        </w:rPr>
        <w:t>По вопросам организационного характера обращаться:</w:t>
      </w:r>
    </w:p>
    <w:p w:rsidR="006032CE" w:rsidRPr="00685342" w:rsidRDefault="006032CE" w:rsidP="00E14B1E">
      <w:pPr>
        <w:jc w:val="both"/>
        <w:rPr>
          <w:sz w:val="24"/>
          <w:szCs w:val="24"/>
        </w:rPr>
      </w:pPr>
      <w:r w:rsidRPr="00685342">
        <w:rPr>
          <w:sz w:val="24"/>
          <w:szCs w:val="24"/>
        </w:rPr>
        <w:t>Прокофьев Олег Викторович, телефон (4852) 49-92-95</w:t>
      </w:r>
    </w:p>
    <w:p w:rsidR="006032CE" w:rsidRPr="00CF768F" w:rsidRDefault="006032CE" w:rsidP="00E14B1E">
      <w:pPr>
        <w:jc w:val="both"/>
      </w:pPr>
      <w:proofErr w:type="gramStart"/>
      <w:r w:rsidRPr="00685342">
        <w:rPr>
          <w:sz w:val="24"/>
          <w:szCs w:val="24"/>
          <w:lang w:val="en-US"/>
        </w:rPr>
        <w:t>e</w:t>
      </w:r>
      <w:r w:rsidRPr="00CF768F">
        <w:rPr>
          <w:sz w:val="24"/>
          <w:szCs w:val="24"/>
        </w:rPr>
        <w:t>-</w:t>
      </w:r>
      <w:r w:rsidRPr="00685342">
        <w:rPr>
          <w:sz w:val="24"/>
          <w:szCs w:val="24"/>
          <w:lang w:val="en-US"/>
        </w:rPr>
        <w:t>mail</w:t>
      </w:r>
      <w:proofErr w:type="gramEnd"/>
      <w:r w:rsidRPr="00CF768F">
        <w:rPr>
          <w:sz w:val="24"/>
          <w:szCs w:val="24"/>
        </w:rPr>
        <w:t xml:space="preserve">:  </w:t>
      </w:r>
      <w:hyperlink r:id="rId6" w:history="1">
        <w:r w:rsidR="00CF768F" w:rsidRPr="002D413B">
          <w:rPr>
            <w:rStyle w:val="a5"/>
            <w:b/>
            <w:sz w:val="24"/>
            <w:szCs w:val="24"/>
            <w:lang w:val="en-US" w:eastAsia="ru-RU"/>
          </w:rPr>
          <w:t>ProkofevOV</w:t>
        </w:r>
        <w:r w:rsidR="00CF768F" w:rsidRPr="00CF768F">
          <w:rPr>
            <w:rStyle w:val="a5"/>
            <w:b/>
            <w:sz w:val="24"/>
            <w:szCs w:val="24"/>
            <w:lang w:eastAsia="ru-RU"/>
          </w:rPr>
          <w:t>@</w:t>
        </w:r>
        <w:r w:rsidR="00CF768F" w:rsidRPr="002D413B">
          <w:rPr>
            <w:rStyle w:val="a5"/>
            <w:b/>
            <w:sz w:val="24"/>
            <w:szCs w:val="24"/>
            <w:lang w:val="en-US" w:eastAsia="ru-RU"/>
          </w:rPr>
          <w:t>yanos</w:t>
        </w:r>
        <w:r w:rsidR="00CF768F" w:rsidRPr="00CF768F">
          <w:rPr>
            <w:rStyle w:val="a5"/>
            <w:b/>
            <w:sz w:val="24"/>
            <w:szCs w:val="24"/>
            <w:lang w:eastAsia="ru-RU"/>
          </w:rPr>
          <w:t>.</w:t>
        </w:r>
        <w:r w:rsidR="00CF768F" w:rsidRPr="002D413B">
          <w:rPr>
            <w:rStyle w:val="a5"/>
            <w:b/>
            <w:sz w:val="24"/>
            <w:szCs w:val="24"/>
            <w:lang w:val="en-US" w:eastAsia="ru-RU"/>
          </w:rPr>
          <w:t>slavneft</w:t>
        </w:r>
        <w:r w:rsidR="00CF768F" w:rsidRPr="00CF768F">
          <w:rPr>
            <w:rStyle w:val="a5"/>
            <w:b/>
            <w:sz w:val="24"/>
            <w:szCs w:val="24"/>
            <w:lang w:eastAsia="ru-RU"/>
          </w:rPr>
          <w:t>.</w:t>
        </w:r>
        <w:proofErr w:type="spellStart"/>
        <w:r w:rsidR="00CF768F" w:rsidRPr="002D413B">
          <w:rPr>
            <w:rStyle w:val="a5"/>
            <w:b/>
            <w:sz w:val="24"/>
            <w:szCs w:val="24"/>
            <w:lang w:val="en-US" w:eastAsia="ru-RU"/>
          </w:rPr>
          <w:t>ru</w:t>
        </w:r>
        <w:proofErr w:type="spellEnd"/>
      </w:hyperlink>
    </w:p>
    <w:p w:rsidR="006032CE" w:rsidRPr="00CF768F" w:rsidRDefault="006032CE" w:rsidP="006032CE">
      <w:pPr>
        <w:ind w:firstLine="567"/>
        <w:jc w:val="both"/>
        <w:rPr>
          <w:bCs/>
          <w:sz w:val="22"/>
          <w:szCs w:val="22"/>
        </w:rPr>
      </w:pPr>
    </w:p>
    <w:p w:rsidR="006032CE" w:rsidRPr="00337B41" w:rsidRDefault="006032CE" w:rsidP="006032CE">
      <w:pPr>
        <w:spacing w:line="360" w:lineRule="exact"/>
        <w:ind w:firstLine="720"/>
        <w:jc w:val="both"/>
        <w:rPr>
          <w:sz w:val="24"/>
        </w:rPr>
      </w:pPr>
      <w:r w:rsidRPr="00337B41">
        <w:rPr>
          <w:sz w:val="24"/>
        </w:rPr>
        <w:t>Для того чтобы принять участие в тендере необходимо сформировать и направить в адрес Продавца нижеперечисленный пакет документов:</w:t>
      </w:r>
    </w:p>
    <w:p w:rsidR="006032CE" w:rsidRPr="00337B41" w:rsidRDefault="006032CE" w:rsidP="00E14B1E">
      <w:pPr>
        <w:pStyle w:val="3"/>
        <w:keepNext w:val="0"/>
        <w:widowControl/>
        <w:numPr>
          <w:ilvl w:val="0"/>
          <w:numId w:val="3"/>
        </w:numPr>
        <w:tabs>
          <w:tab w:val="clear" w:pos="720"/>
          <w:tab w:val="num" w:pos="567"/>
        </w:tabs>
        <w:suppressAutoHyphens w:val="0"/>
        <w:spacing w:line="360" w:lineRule="exact"/>
        <w:ind w:left="142" w:firstLine="0"/>
        <w:rPr>
          <w:rFonts w:ascii="Times New Roman" w:hAnsi="Times New Roman"/>
          <w:b/>
          <w:sz w:val="24"/>
          <w:szCs w:val="24"/>
        </w:rPr>
      </w:pPr>
      <w:r w:rsidRPr="00337B41">
        <w:rPr>
          <w:rFonts w:ascii="Times New Roman" w:hAnsi="Times New Roman"/>
          <w:b/>
          <w:sz w:val="24"/>
          <w:szCs w:val="24"/>
        </w:rPr>
        <w:t>Документы, содержащие информацию юридического характера:</w:t>
      </w:r>
    </w:p>
    <w:p w:rsidR="006032CE" w:rsidRPr="00337B41" w:rsidRDefault="006032CE" w:rsidP="00E14B1E">
      <w:pPr>
        <w:pStyle w:val="4"/>
        <w:keepNext w:val="0"/>
        <w:spacing w:before="0" w:after="0" w:line="360" w:lineRule="exact"/>
        <w:ind w:left="142"/>
        <w:jc w:val="both"/>
        <w:rPr>
          <w:b w:val="0"/>
          <w:sz w:val="24"/>
          <w:szCs w:val="24"/>
        </w:rPr>
      </w:pPr>
      <w:r w:rsidRPr="00337B41">
        <w:rPr>
          <w:b w:val="0"/>
          <w:sz w:val="24"/>
          <w:szCs w:val="24"/>
        </w:rPr>
        <w:t>1. Заявку претендента</w:t>
      </w:r>
    </w:p>
    <w:p w:rsidR="006032CE" w:rsidRPr="00337B41" w:rsidRDefault="006032CE" w:rsidP="00E14B1E">
      <w:pPr>
        <w:pStyle w:val="4"/>
        <w:keepNext w:val="0"/>
        <w:spacing w:before="0" w:after="0" w:line="360" w:lineRule="exact"/>
        <w:ind w:left="142"/>
        <w:jc w:val="both"/>
        <w:rPr>
          <w:b w:val="0"/>
          <w:sz w:val="24"/>
          <w:szCs w:val="24"/>
        </w:rPr>
      </w:pPr>
      <w:r w:rsidRPr="00337B41">
        <w:rPr>
          <w:b w:val="0"/>
          <w:sz w:val="24"/>
          <w:szCs w:val="24"/>
        </w:rPr>
        <w:t>2. Анкету претендента</w:t>
      </w:r>
    </w:p>
    <w:p w:rsidR="006032CE" w:rsidRPr="00337B41" w:rsidRDefault="006032CE" w:rsidP="00E14B1E">
      <w:pPr>
        <w:pStyle w:val="4"/>
        <w:keepNext w:val="0"/>
        <w:spacing w:before="0" w:after="0" w:line="360" w:lineRule="exact"/>
        <w:ind w:left="142"/>
        <w:jc w:val="both"/>
        <w:rPr>
          <w:b w:val="0"/>
          <w:sz w:val="24"/>
          <w:szCs w:val="24"/>
        </w:rPr>
      </w:pPr>
      <w:r w:rsidRPr="00337B41">
        <w:rPr>
          <w:b w:val="0"/>
          <w:sz w:val="24"/>
          <w:szCs w:val="24"/>
        </w:rPr>
        <w:t>3. Критерии выбора претендента</w:t>
      </w:r>
    </w:p>
    <w:p w:rsidR="006032CE" w:rsidRPr="003E1B2B" w:rsidRDefault="006032CE" w:rsidP="00E14B1E">
      <w:pPr>
        <w:tabs>
          <w:tab w:val="left" w:pos="567"/>
          <w:tab w:val="left" w:pos="1080"/>
        </w:tabs>
        <w:suppressAutoHyphens w:val="0"/>
        <w:autoSpaceDE w:val="0"/>
        <w:autoSpaceDN w:val="0"/>
        <w:adjustRightInd w:val="0"/>
        <w:spacing w:line="360" w:lineRule="exact"/>
        <w:ind w:left="142"/>
        <w:jc w:val="both"/>
        <w:rPr>
          <w:sz w:val="24"/>
          <w:szCs w:val="24"/>
          <w:lang w:eastAsia="ru-RU"/>
        </w:rPr>
      </w:pPr>
      <w:r w:rsidRPr="001B6C86">
        <w:rPr>
          <w:sz w:val="24"/>
          <w:szCs w:val="24"/>
        </w:rPr>
        <w:t>4.</w:t>
      </w:r>
      <w:r w:rsidRPr="00337B41">
        <w:rPr>
          <w:b/>
          <w:sz w:val="24"/>
          <w:szCs w:val="24"/>
        </w:rPr>
        <w:t xml:space="preserve"> </w:t>
      </w:r>
      <w:r w:rsidRPr="003E1B2B">
        <w:rPr>
          <w:sz w:val="24"/>
          <w:szCs w:val="24"/>
          <w:lang w:eastAsia="ru-RU"/>
        </w:rPr>
        <w:t>Краткую информацию о финансово-хозяйственной деятельности:</w:t>
      </w:r>
    </w:p>
    <w:p w:rsidR="006032CE" w:rsidRPr="003E1B2B" w:rsidRDefault="006032CE" w:rsidP="00E14B1E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spacing w:line="360" w:lineRule="exact"/>
        <w:ind w:left="142" w:firstLine="567"/>
        <w:jc w:val="both"/>
        <w:rPr>
          <w:i/>
          <w:iCs/>
          <w:sz w:val="24"/>
          <w:szCs w:val="24"/>
          <w:lang w:eastAsia="ru-RU"/>
        </w:rPr>
      </w:pPr>
      <w:r w:rsidRPr="003E1B2B">
        <w:rPr>
          <w:i/>
          <w:sz w:val="24"/>
          <w:szCs w:val="24"/>
          <w:lang w:eastAsia="ru-RU"/>
        </w:rPr>
        <w:t>копия Устава участника,</w:t>
      </w:r>
    </w:p>
    <w:p w:rsidR="006032CE" w:rsidRPr="003E1B2B" w:rsidRDefault="006032CE" w:rsidP="00E14B1E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spacing w:line="360" w:lineRule="exact"/>
        <w:ind w:left="142" w:firstLine="567"/>
        <w:jc w:val="both"/>
        <w:rPr>
          <w:i/>
          <w:iCs/>
          <w:sz w:val="24"/>
          <w:szCs w:val="24"/>
          <w:lang w:eastAsia="ru-RU"/>
        </w:rPr>
      </w:pPr>
      <w:r w:rsidRPr="003E1B2B">
        <w:rPr>
          <w:i/>
          <w:sz w:val="24"/>
          <w:szCs w:val="24"/>
          <w:lang w:eastAsia="ru-RU"/>
        </w:rPr>
        <w:t>копию свидетельства о государственной регистрации юридического лица,</w:t>
      </w:r>
    </w:p>
    <w:p w:rsidR="006032CE" w:rsidRPr="003E1B2B" w:rsidRDefault="006032CE" w:rsidP="00E14B1E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spacing w:line="360" w:lineRule="exact"/>
        <w:ind w:left="142" w:firstLine="567"/>
        <w:jc w:val="both"/>
        <w:rPr>
          <w:i/>
          <w:iCs/>
          <w:sz w:val="24"/>
          <w:szCs w:val="24"/>
          <w:lang w:eastAsia="ru-RU"/>
        </w:rPr>
      </w:pPr>
      <w:r w:rsidRPr="003E1B2B">
        <w:rPr>
          <w:i/>
          <w:sz w:val="24"/>
          <w:szCs w:val="24"/>
          <w:lang w:eastAsia="ru-RU"/>
        </w:rPr>
        <w:t>копия свидетельства о внесении записи в Единый государственный реестр юридических лиц,</w:t>
      </w:r>
    </w:p>
    <w:p w:rsidR="006032CE" w:rsidRPr="003E1B2B" w:rsidRDefault="006032CE" w:rsidP="00E14B1E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spacing w:line="360" w:lineRule="exact"/>
        <w:ind w:left="142" w:firstLine="567"/>
        <w:jc w:val="both"/>
        <w:rPr>
          <w:i/>
          <w:iCs/>
          <w:sz w:val="24"/>
          <w:szCs w:val="24"/>
          <w:lang w:eastAsia="ru-RU"/>
        </w:rPr>
      </w:pPr>
      <w:r w:rsidRPr="003E1B2B">
        <w:rPr>
          <w:i/>
          <w:sz w:val="24"/>
          <w:szCs w:val="24"/>
          <w:lang w:eastAsia="ru-RU"/>
        </w:rPr>
        <w:t xml:space="preserve">копия выписки из ЕГРЮЛ, сроком оформления и выдачи налоговым органом не ранее </w:t>
      </w:r>
      <w:r w:rsidR="00E14B1E">
        <w:rPr>
          <w:i/>
          <w:sz w:val="24"/>
          <w:szCs w:val="24"/>
          <w:lang w:eastAsia="ru-RU"/>
        </w:rPr>
        <w:t xml:space="preserve">1 </w:t>
      </w:r>
      <w:r w:rsidRPr="00B159EB">
        <w:rPr>
          <w:i/>
          <w:sz w:val="24"/>
          <w:szCs w:val="24"/>
          <w:u w:val="single"/>
          <w:lang w:eastAsia="ru-RU"/>
        </w:rPr>
        <w:t>квартала 201</w:t>
      </w:r>
      <w:r w:rsidR="00E14B1E">
        <w:rPr>
          <w:i/>
          <w:sz w:val="24"/>
          <w:szCs w:val="24"/>
          <w:u w:val="single"/>
          <w:lang w:eastAsia="ru-RU"/>
        </w:rPr>
        <w:t>8</w:t>
      </w:r>
      <w:r w:rsidRPr="00B159EB">
        <w:rPr>
          <w:i/>
          <w:sz w:val="24"/>
          <w:szCs w:val="24"/>
          <w:u w:val="single"/>
          <w:lang w:eastAsia="ru-RU"/>
        </w:rPr>
        <w:t xml:space="preserve"> г,</w:t>
      </w:r>
    </w:p>
    <w:p w:rsidR="006032CE" w:rsidRPr="003E1B2B" w:rsidRDefault="006032CE" w:rsidP="00E14B1E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spacing w:line="360" w:lineRule="exact"/>
        <w:ind w:left="142" w:firstLine="567"/>
        <w:jc w:val="both"/>
        <w:rPr>
          <w:i/>
          <w:iCs/>
          <w:sz w:val="24"/>
          <w:szCs w:val="24"/>
          <w:lang w:eastAsia="ru-RU"/>
        </w:rPr>
      </w:pPr>
      <w:r w:rsidRPr="003E1B2B">
        <w:rPr>
          <w:i/>
          <w:sz w:val="24"/>
          <w:szCs w:val="24"/>
          <w:lang w:eastAsia="ru-RU"/>
        </w:rPr>
        <w:t>копия свидетельства о постановке на учет в налоговом органе юридического лица, образованного в соответствии с законодательством РФ, по месту нахождения на территории РФ,</w:t>
      </w:r>
    </w:p>
    <w:p w:rsidR="006032CE" w:rsidRPr="003E1B2B" w:rsidRDefault="006032CE" w:rsidP="00E14B1E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spacing w:line="360" w:lineRule="exact"/>
        <w:ind w:left="142" w:firstLine="567"/>
        <w:jc w:val="both"/>
        <w:rPr>
          <w:i/>
          <w:iCs/>
          <w:sz w:val="24"/>
          <w:szCs w:val="24"/>
          <w:lang w:eastAsia="ru-RU"/>
        </w:rPr>
      </w:pPr>
      <w:r w:rsidRPr="003E1B2B">
        <w:rPr>
          <w:i/>
          <w:sz w:val="24"/>
          <w:szCs w:val="24"/>
          <w:lang w:eastAsia="ru-RU"/>
        </w:rPr>
        <w:t>копии документов, подтверждающие полномочия представителя контрагента, подписывающего договор,</w:t>
      </w:r>
    </w:p>
    <w:p w:rsidR="006032CE" w:rsidRPr="003E1B2B" w:rsidRDefault="006032CE" w:rsidP="00E14B1E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spacing w:line="360" w:lineRule="exact"/>
        <w:ind w:left="142" w:firstLine="567"/>
        <w:jc w:val="both"/>
        <w:rPr>
          <w:i/>
          <w:iCs/>
          <w:sz w:val="24"/>
          <w:szCs w:val="24"/>
          <w:lang w:eastAsia="ru-RU"/>
        </w:rPr>
      </w:pPr>
      <w:r w:rsidRPr="003E1B2B">
        <w:rPr>
          <w:i/>
          <w:sz w:val="24"/>
          <w:szCs w:val="24"/>
          <w:lang w:eastAsia="ru-RU"/>
        </w:rPr>
        <w:t>ксерокопия паспорта представителя конт</w:t>
      </w:r>
      <w:r>
        <w:rPr>
          <w:i/>
          <w:sz w:val="24"/>
          <w:szCs w:val="24"/>
          <w:lang w:eastAsia="ru-RU"/>
        </w:rPr>
        <w:t>рагента, подписывающего договор.</w:t>
      </w:r>
    </w:p>
    <w:p w:rsidR="006032CE" w:rsidRDefault="006032CE" w:rsidP="00E14B1E">
      <w:pPr>
        <w:pStyle w:val="4"/>
        <w:keepNext w:val="0"/>
        <w:spacing w:before="0" w:after="0" w:line="360" w:lineRule="exact"/>
        <w:ind w:left="14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5. </w:t>
      </w:r>
      <w:r w:rsidRPr="00337B41">
        <w:rPr>
          <w:b w:val="0"/>
          <w:sz w:val="24"/>
          <w:szCs w:val="24"/>
        </w:rPr>
        <w:t>Заверенные копии лицензий на право осуществления видов деятельности, соответствующих предмету сделки (в случае, если в соответствии с действующим законодательством данный вид деятельности подлежит лицензированию)</w:t>
      </w:r>
      <w:r>
        <w:rPr>
          <w:b w:val="0"/>
          <w:sz w:val="24"/>
          <w:szCs w:val="24"/>
        </w:rPr>
        <w:t>.</w:t>
      </w:r>
    </w:p>
    <w:p w:rsidR="006032CE" w:rsidRPr="00337B41" w:rsidRDefault="006032CE" w:rsidP="00E14B1E">
      <w:pPr>
        <w:pStyle w:val="4"/>
        <w:keepNext w:val="0"/>
        <w:numPr>
          <w:ilvl w:val="0"/>
          <w:numId w:val="3"/>
        </w:numPr>
        <w:spacing w:before="0" w:after="0" w:line="360" w:lineRule="exact"/>
        <w:ind w:left="142"/>
        <w:jc w:val="both"/>
        <w:rPr>
          <w:b w:val="0"/>
          <w:sz w:val="24"/>
          <w:szCs w:val="24"/>
        </w:rPr>
      </w:pPr>
      <w:r w:rsidRPr="00337B41">
        <w:rPr>
          <w:b w:val="0"/>
          <w:sz w:val="24"/>
          <w:szCs w:val="24"/>
        </w:rPr>
        <w:t>Документы, содержащие информацию финансово-экономического характера:</w:t>
      </w:r>
    </w:p>
    <w:p w:rsidR="006032CE" w:rsidRPr="0052514B" w:rsidRDefault="006032CE" w:rsidP="00E14B1E">
      <w:pPr>
        <w:pStyle w:val="4"/>
        <w:keepNext w:val="0"/>
        <w:spacing w:before="0" w:after="0" w:line="360" w:lineRule="exact"/>
        <w:ind w:left="142"/>
        <w:jc w:val="both"/>
        <w:rPr>
          <w:b w:val="0"/>
          <w:sz w:val="24"/>
          <w:szCs w:val="24"/>
        </w:rPr>
      </w:pPr>
      <w:r w:rsidRPr="0052514B">
        <w:rPr>
          <w:b w:val="0"/>
          <w:sz w:val="24"/>
          <w:szCs w:val="24"/>
        </w:rPr>
        <w:t>Согласно требованиям, изложенным в форме критериев выбора претендента;</w:t>
      </w:r>
    </w:p>
    <w:p w:rsidR="006032CE" w:rsidRPr="00337B41" w:rsidRDefault="006032CE" w:rsidP="00E14B1E">
      <w:pPr>
        <w:pStyle w:val="4"/>
        <w:keepNext w:val="0"/>
        <w:numPr>
          <w:ilvl w:val="0"/>
          <w:numId w:val="3"/>
        </w:numPr>
        <w:spacing w:before="0" w:after="0" w:line="360" w:lineRule="exact"/>
        <w:ind w:left="142"/>
        <w:jc w:val="both"/>
        <w:rPr>
          <w:bCs w:val="0"/>
          <w:sz w:val="24"/>
          <w:szCs w:val="24"/>
        </w:rPr>
      </w:pPr>
      <w:r w:rsidRPr="00337B41">
        <w:rPr>
          <w:b w:val="0"/>
          <w:sz w:val="24"/>
          <w:szCs w:val="24"/>
        </w:rPr>
        <w:t xml:space="preserve">Скрепленный подписью и печатью проект договора </w:t>
      </w:r>
      <w:r>
        <w:rPr>
          <w:b w:val="0"/>
          <w:sz w:val="24"/>
          <w:szCs w:val="24"/>
        </w:rPr>
        <w:t>и приложение в двух экземплярах.</w:t>
      </w:r>
    </w:p>
    <w:p w:rsidR="006032CE" w:rsidRPr="00337B41" w:rsidRDefault="006032CE" w:rsidP="00E14B1E">
      <w:pPr>
        <w:pStyle w:val="4"/>
        <w:keepNext w:val="0"/>
        <w:numPr>
          <w:ilvl w:val="0"/>
          <w:numId w:val="3"/>
        </w:numPr>
        <w:spacing w:before="0" w:after="0" w:line="360" w:lineRule="exact"/>
        <w:ind w:left="142"/>
        <w:jc w:val="both"/>
        <w:rPr>
          <w:b w:val="0"/>
          <w:bCs w:val="0"/>
          <w:sz w:val="24"/>
          <w:szCs w:val="24"/>
        </w:rPr>
      </w:pPr>
      <w:r w:rsidRPr="00337B41">
        <w:rPr>
          <w:b w:val="0"/>
          <w:sz w:val="24"/>
          <w:szCs w:val="24"/>
        </w:rPr>
        <w:t>Коммерческое предложение (заполненный претендентом Лот)</w:t>
      </w:r>
      <w:r>
        <w:rPr>
          <w:b w:val="0"/>
          <w:bCs w:val="0"/>
          <w:sz w:val="24"/>
          <w:szCs w:val="24"/>
        </w:rPr>
        <w:t>.</w:t>
      </w:r>
    </w:p>
    <w:p w:rsidR="006032CE" w:rsidRPr="001B6C86" w:rsidRDefault="006032CE" w:rsidP="00E14B1E">
      <w:pPr>
        <w:pStyle w:val="3"/>
        <w:ind w:left="142"/>
        <w:jc w:val="both"/>
        <w:rPr>
          <w:rFonts w:ascii="Times New Roman" w:hAnsi="Times New Roman"/>
          <w:sz w:val="24"/>
          <w:szCs w:val="24"/>
        </w:rPr>
      </w:pPr>
      <w:r w:rsidRPr="00337B41">
        <w:rPr>
          <w:rFonts w:ascii="Times New Roman" w:hAnsi="Times New Roman"/>
          <w:bCs/>
          <w:sz w:val="24"/>
          <w:szCs w:val="24"/>
        </w:rPr>
        <w:tab/>
      </w:r>
    </w:p>
    <w:p w:rsidR="006032CE" w:rsidRPr="00337B41" w:rsidRDefault="006032CE" w:rsidP="006032CE">
      <w:pPr>
        <w:pStyle w:val="3"/>
        <w:numPr>
          <w:ilvl w:val="8"/>
          <w:numId w:val="1"/>
        </w:numPr>
        <w:tabs>
          <w:tab w:val="clear" w:pos="0"/>
        </w:tabs>
        <w:spacing w:line="360" w:lineRule="exact"/>
        <w:ind w:firstLine="567"/>
        <w:jc w:val="both"/>
        <w:rPr>
          <w:rFonts w:ascii="Times New Roman" w:hAnsi="Times New Roman"/>
          <w:sz w:val="24"/>
          <w:szCs w:val="24"/>
        </w:rPr>
      </w:pPr>
      <w:r w:rsidRPr="00337B41">
        <w:rPr>
          <w:rFonts w:ascii="Times New Roman" w:hAnsi="Times New Roman"/>
          <w:b/>
          <w:bCs/>
          <w:sz w:val="24"/>
          <w:szCs w:val="24"/>
        </w:rPr>
        <w:t xml:space="preserve">Указанный пакет документов будет являться безотзывной офертой Претендента, со сроком действия до окончания подведения итогов по предложениям делать оферты, </w:t>
      </w:r>
      <w:r w:rsidRPr="00337B41">
        <w:rPr>
          <w:rFonts w:ascii="Times New Roman" w:hAnsi="Times New Roman"/>
          <w:b/>
          <w:bCs/>
          <w:sz w:val="24"/>
          <w:szCs w:val="24"/>
        </w:rPr>
        <w:lastRenderedPageBreak/>
        <w:t>а с победителем торгов</w:t>
      </w:r>
      <w:r>
        <w:rPr>
          <w:rFonts w:ascii="Times New Roman" w:hAnsi="Times New Roman"/>
          <w:b/>
          <w:bCs/>
          <w:sz w:val="24"/>
          <w:szCs w:val="24"/>
        </w:rPr>
        <w:t xml:space="preserve"> -</w:t>
      </w:r>
      <w:r w:rsidRPr="00337B41">
        <w:rPr>
          <w:rFonts w:ascii="Times New Roman" w:hAnsi="Times New Roman"/>
          <w:b/>
          <w:bCs/>
          <w:sz w:val="24"/>
          <w:szCs w:val="24"/>
        </w:rPr>
        <w:t xml:space="preserve"> до подписания договора купли-продажи МТР. </w:t>
      </w:r>
    </w:p>
    <w:p w:rsidR="006032CE" w:rsidRDefault="006032CE" w:rsidP="006032CE">
      <w:pPr>
        <w:spacing w:line="360" w:lineRule="exact"/>
        <w:ind w:firstLine="709"/>
        <w:jc w:val="both"/>
        <w:rPr>
          <w:sz w:val="24"/>
        </w:rPr>
      </w:pPr>
      <w:r w:rsidRPr="00EC7830">
        <w:rPr>
          <w:sz w:val="24"/>
        </w:rPr>
        <w:t>ОАО «</w:t>
      </w:r>
      <w:proofErr w:type="spellStart"/>
      <w:r w:rsidRPr="00EC7830">
        <w:rPr>
          <w:sz w:val="24"/>
        </w:rPr>
        <w:t>Славнефть</w:t>
      </w:r>
      <w:proofErr w:type="spellEnd"/>
      <w:r w:rsidRPr="00EC7830">
        <w:rPr>
          <w:sz w:val="24"/>
        </w:rPr>
        <w:t xml:space="preserve">-ЯНОС»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6032CE" w:rsidRPr="00EC7830" w:rsidRDefault="006032CE" w:rsidP="006032CE">
      <w:pPr>
        <w:spacing w:line="360" w:lineRule="exact"/>
        <w:ind w:firstLine="709"/>
        <w:jc w:val="both"/>
        <w:rPr>
          <w:sz w:val="24"/>
        </w:rPr>
      </w:pPr>
      <w:r w:rsidRPr="00983AF3">
        <w:rPr>
          <w:sz w:val="24"/>
        </w:rPr>
        <w:t>Вышеуказанные копии документов должны быть заверены Контрагентом путем проставления необходимых реквизитов (печать организации, количество листов в цифрах и прописью (если прошито), роспись полномочного лица с расшифровкой, указание должности и печать «копия верна»).</w:t>
      </w:r>
    </w:p>
    <w:p w:rsidR="006032CE" w:rsidRPr="00EC7830" w:rsidRDefault="006032CE" w:rsidP="006032CE">
      <w:pPr>
        <w:spacing w:line="360" w:lineRule="exact"/>
        <w:ind w:firstLine="709"/>
        <w:jc w:val="both"/>
        <w:rPr>
          <w:sz w:val="24"/>
        </w:rPr>
      </w:pPr>
      <w:r w:rsidRPr="00EC7830">
        <w:rPr>
          <w:sz w:val="24"/>
        </w:rPr>
        <w:t>Участник передает два конверта документов, один из которых содержит оригиналы документов или надлежащим образом заверенные копии, второй – копии всех документов, находящихся в первом конверте. В конверт с пометкой «Оригинал» вкладывается диск с электронной версией «</w:t>
      </w:r>
      <w:r>
        <w:rPr>
          <w:sz w:val="24"/>
        </w:rPr>
        <w:t>Лот</w:t>
      </w:r>
      <w:r w:rsidRPr="00EC7830">
        <w:rPr>
          <w:sz w:val="24"/>
        </w:rPr>
        <w:t>» Приложения к «Предложению заключения договора» и отсканированными оригиналами документов (содержащимися в конверте). Документы в конверте с пометкой «Оригинал» являются официальной офертой.</w:t>
      </w:r>
    </w:p>
    <w:p w:rsidR="006032CE" w:rsidRPr="00EC7830" w:rsidRDefault="006032CE" w:rsidP="006032CE">
      <w:pPr>
        <w:spacing w:line="360" w:lineRule="exact"/>
        <w:ind w:firstLine="709"/>
        <w:jc w:val="both"/>
        <w:rPr>
          <w:sz w:val="24"/>
        </w:rPr>
      </w:pPr>
      <w:r w:rsidRPr="00EC7830">
        <w:rPr>
          <w:sz w:val="24"/>
        </w:rPr>
        <w:t xml:space="preserve">Документы должны быть доставлены к назначенному сроку окончания сбора оферт в запечатанных конвертах, скрепленных печатью контрагента, с пометками «оригинал» и «копия». Надпись на конвертах должна содержать наименование контрагента и ссылку на настоящее сообщение по форме: «Предложение на № &lt;номер настоящего сообщения&gt;». </w:t>
      </w:r>
    </w:p>
    <w:p w:rsidR="006032CE" w:rsidRPr="00337B41" w:rsidRDefault="006032CE" w:rsidP="006032CE">
      <w:pPr>
        <w:spacing w:line="360" w:lineRule="exact"/>
        <w:ind w:firstLine="709"/>
        <w:jc w:val="both"/>
        <w:rPr>
          <w:b/>
          <w:bCs/>
          <w:i/>
          <w:iCs/>
          <w:color w:val="0303BD"/>
          <w:sz w:val="24"/>
        </w:rPr>
      </w:pPr>
      <w:r w:rsidRPr="00EC7830">
        <w:rPr>
          <w:sz w:val="24"/>
        </w:rPr>
        <w:t>Конверты доставляются представителем участника закупки, экспресс-почтой или заказным письмом с уведомлением о вручении по адресу: 1500</w:t>
      </w:r>
      <w:r>
        <w:rPr>
          <w:sz w:val="24"/>
        </w:rPr>
        <w:t>23, г. Ярославль,</w:t>
      </w:r>
      <w:r w:rsidRPr="00EC7830">
        <w:rPr>
          <w:sz w:val="24"/>
        </w:rPr>
        <w:t xml:space="preserve"> Московский пр., д.130, в </w:t>
      </w:r>
      <w:r w:rsidRPr="00983AF3">
        <w:rPr>
          <w:b/>
          <w:sz w:val="24"/>
        </w:rPr>
        <w:t>Тендерный комитет</w:t>
      </w:r>
      <w:r w:rsidRPr="00EC7830">
        <w:rPr>
          <w:sz w:val="24"/>
        </w:rPr>
        <w:t>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6032CE" w:rsidRPr="00337B41" w:rsidRDefault="006032CE" w:rsidP="006032CE">
      <w:pPr>
        <w:widowControl w:val="0"/>
        <w:spacing w:line="360" w:lineRule="exact"/>
        <w:jc w:val="both"/>
        <w:rPr>
          <w:b/>
          <w:bCs/>
          <w:iCs/>
          <w:color w:val="FF0000"/>
          <w:sz w:val="24"/>
          <w:u w:val="single"/>
        </w:rPr>
      </w:pPr>
      <w:r w:rsidRPr="00337B41">
        <w:rPr>
          <w:b/>
          <w:bCs/>
          <w:iCs/>
          <w:color w:val="FF0000"/>
          <w:sz w:val="24"/>
          <w:u w:val="single"/>
        </w:rPr>
        <w:t>Внимание! к рассмотрению не принимаются оферты:</w:t>
      </w:r>
    </w:p>
    <w:p w:rsidR="006032CE" w:rsidRPr="00337B41" w:rsidRDefault="006032CE" w:rsidP="006032CE">
      <w:pPr>
        <w:widowControl w:val="0"/>
        <w:spacing w:line="360" w:lineRule="exact"/>
        <w:jc w:val="both"/>
        <w:rPr>
          <w:iCs/>
          <w:sz w:val="24"/>
          <w:u w:val="single"/>
        </w:rPr>
      </w:pPr>
    </w:p>
    <w:p w:rsidR="006032CE" w:rsidRPr="00337B41" w:rsidRDefault="006032CE" w:rsidP="006032CE">
      <w:pPr>
        <w:spacing w:line="360" w:lineRule="exact"/>
        <w:jc w:val="both"/>
        <w:rPr>
          <w:b/>
          <w:bCs/>
          <w:i/>
          <w:iCs/>
          <w:sz w:val="24"/>
        </w:rPr>
      </w:pPr>
      <w:r w:rsidRPr="00337B41">
        <w:rPr>
          <w:b/>
          <w:bCs/>
          <w:i/>
          <w:iCs/>
          <w:sz w:val="24"/>
        </w:rPr>
        <w:t>1) представленные позже указанного срока;</w:t>
      </w:r>
    </w:p>
    <w:p w:rsidR="006032CE" w:rsidRPr="00337B41" w:rsidRDefault="006032CE" w:rsidP="006032CE">
      <w:pPr>
        <w:spacing w:line="360" w:lineRule="exact"/>
        <w:jc w:val="both"/>
        <w:rPr>
          <w:b/>
          <w:bCs/>
          <w:i/>
          <w:iCs/>
          <w:sz w:val="24"/>
        </w:rPr>
      </w:pPr>
      <w:r w:rsidRPr="00337B41">
        <w:rPr>
          <w:b/>
          <w:bCs/>
          <w:i/>
          <w:iCs/>
          <w:sz w:val="24"/>
        </w:rPr>
        <w:t>2) содержащие неполный перечень подтверждающих документов;</w:t>
      </w:r>
    </w:p>
    <w:p w:rsidR="006032CE" w:rsidRPr="00337B41" w:rsidRDefault="006032CE" w:rsidP="006032CE">
      <w:pPr>
        <w:spacing w:line="360" w:lineRule="exact"/>
        <w:jc w:val="both"/>
        <w:rPr>
          <w:b/>
          <w:bCs/>
          <w:i/>
          <w:iCs/>
          <w:sz w:val="24"/>
        </w:rPr>
      </w:pPr>
      <w:r w:rsidRPr="00337B41">
        <w:rPr>
          <w:b/>
          <w:bCs/>
          <w:i/>
          <w:iCs/>
          <w:sz w:val="24"/>
        </w:rPr>
        <w:t>3) не подписанные и не скреплённые печатью;</w:t>
      </w:r>
    </w:p>
    <w:p w:rsidR="006032CE" w:rsidRPr="00337B41" w:rsidRDefault="006032CE" w:rsidP="006032CE">
      <w:pPr>
        <w:spacing w:line="360" w:lineRule="exact"/>
        <w:jc w:val="both"/>
        <w:rPr>
          <w:b/>
          <w:bCs/>
          <w:i/>
          <w:iCs/>
          <w:sz w:val="24"/>
        </w:rPr>
      </w:pPr>
      <w:r w:rsidRPr="00337B41">
        <w:rPr>
          <w:b/>
          <w:bCs/>
          <w:i/>
          <w:iCs/>
          <w:sz w:val="24"/>
        </w:rPr>
        <w:t>4) содержащие недостоверные сведения.</w:t>
      </w:r>
    </w:p>
    <w:p w:rsidR="006032CE" w:rsidRDefault="006032CE" w:rsidP="006032CE">
      <w:pPr>
        <w:rPr>
          <w:sz w:val="16"/>
          <w:szCs w:val="16"/>
        </w:rPr>
      </w:pPr>
    </w:p>
    <w:p w:rsidR="006032CE" w:rsidRDefault="006032CE" w:rsidP="006032CE">
      <w:pPr>
        <w:rPr>
          <w:sz w:val="24"/>
          <w:szCs w:val="24"/>
        </w:rPr>
      </w:pPr>
    </w:p>
    <w:p w:rsidR="006032CE" w:rsidRPr="00FE5202" w:rsidRDefault="006032CE" w:rsidP="006032CE">
      <w:pPr>
        <w:rPr>
          <w:sz w:val="24"/>
          <w:szCs w:val="24"/>
        </w:rPr>
      </w:pPr>
      <w:r w:rsidRPr="00FE5202">
        <w:rPr>
          <w:sz w:val="24"/>
          <w:szCs w:val="24"/>
        </w:rPr>
        <w:t>Директор по снабжению</w:t>
      </w:r>
      <w:r w:rsidRPr="00FE5202">
        <w:rPr>
          <w:sz w:val="24"/>
          <w:szCs w:val="24"/>
        </w:rPr>
        <w:tab/>
      </w:r>
      <w:r w:rsidRPr="00FE5202">
        <w:rPr>
          <w:sz w:val="24"/>
          <w:szCs w:val="24"/>
        </w:rPr>
        <w:tab/>
      </w:r>
      <w:r w:rsidRPr="00FE5202">
        <w:rPr>
          <w:sz w:val="24"/>
          <w:szCs w:val="24"/>
        </w:rPr>
        <w:tab/>
      </w:r>
      <w:r w:rsidRPr="00FE5202">
        <w:rPr>
          <w:sz w:val="24"/>
          <w:szCs w:val="24"/>
        </w:rPr>
        <w:tab/>
      </w:r>
      <w:r w:rsidRPr="00FE5202">
        <w:rPr>
          <w:sz w:val="24"/>
          <w:szCs w:val="24"/>
        </w:rPr>
        <w:tab/>
      </w:r>
      <w:r w:rsidRPr="00FE5202">
        <w:rPr>
          <w:sz w:val="24"/>
          <w:szCs w:val="24"/>
        </w:rPr>
        <w:tab/>
      </w:r>
      <w:r w:rsidRPr="00FE5202"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Д.Ю.Уржумов</w:t>
      </w:r>
      <w:proofErr w:type="spellEnd"/>
    </w:p>
    <w:p w:rsidR="00780BDF" w:rsidRDefault="00780BDF"/>
    <w:sectPr w:rsidR="00780BDF" w:rsidSect="00CF768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AE42883"/>
    <w:multiLevelType w:val="singleLevel"/>
    <w:tmpl w:val="87DA51A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/>
        <w:bCs w:val="0"/>
        <w:sz w:val="24"/>
        <w:szCs w:val="24"/>
      </w:rPr>
    </w:lvl>
  </w:abstractNum>
  <w:abstractNum w:abstractNumId="2">
    <w:nsid w:val="3CE904C8"/>
    <w:multiLevelType w:val="multilevel"/>
    <w:tmpl w:val="BADAD96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5A1"/>
    <w:rsid w:val="003915A1"/>
    <w:rsid w:val="006032CE"/>
    <w:rsid w:val="00780BDF"/>
    <w:rsid w:val="00CF768F"/>
    <w:rsid w:val="00E1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C1E764-35AD-4266-8E6C-ACBDF9DF3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2C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6032CE"/>
    <w:pPr>
      <w:keepNext/>
      <w:widowControl w:val="0"/>
      <w:numPr>
        <w:ilvl w:val="2"/>
        <w:numId w:val="1"/>
      </w:numPr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"/>
    <w:next w:val="a"/>
    <w:link w:val="40"/>
    <w:qFormat/>
    <w:rsid w:val="006032CE"/>
    <w:pPr>
      <w:keepNext/>
      <w:suppressAutoHyphens w:val="0"/>
      <w:spacing w:before="240" w:after="60"/>
      <w:outlineLvl w:val="3"/>
    </w:pPr>
    <w:rPr>
      <w:b/>
      <w:b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032CE"/>
    <w:rPr>
      <w:rFonts w:ascii="Impact" w:eastAsia="Times New Roman" w:hAnsi="Impact" w:cs="Times New Roman"/>
      <w:color w:val="000000"/>
      <w:sz w:val="40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6032C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6032CE"/>
    <w:pPr>
      <w:suppressAutoHyphens w:val="0"/>
      <w:spacing w:before="120"/>
      <w:jc w:val="center"/>
    </w:pPr>
    <w:rPr>
      <w:b/>
      <w:bCs/>
      <w:szCs w:val="24"/>
      <w:lang w:val="x-none" w:eastAsia="x-none"/>
    </w:rPr>
  </w:style>
  <w:style w:type="character" w:customStyle="1" w:styleId="a4">
    <w:name w:val="Название Знак"/>
    <w:basedOn w:val="a0"/>
    <w:link w:val="a3"/>
    <w:rsid w:val="006032CE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styleId="a5">
    <w:name w:val="Hyperlink"/>
    <w:uiPriority w:val="99"/>
    <w:unhideWhenUsed/>
    <w:rsid w:val="006032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okofevOV@yanos.slavneft.ru" TargetMode="External"/><Relationship Id="rId5" Type="http://schemas.openxmlformats.org/officeDocument/2006/relationships/hyperlink" Target="mailto:GarifullinaYV@yanos.slavnef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923</Words>
  <Characters>5266</Characters>
  <Application>Microsoft Office Word</Application>
  <DocSecurity>0</DocSecurity>
  <Lines>43</Lines>
  <Paragraphs>12</Paragraphs>
  <ScaleCrop>false</ScaleCrop>
  <Company/>
  <LinksUpToDate>false</LinksUpToDate>
  <CharactersWithSpaces>6177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Прокофьев Олег Викторович</cp:lastModifiedBy>
  <cp:revision>4</cp:revision>
  <dcterms:created xsi:type="dcterms:W3CDTF">2018-07-30T06:34:00Z</dcterms:created>
  <dcterms:modified xsi:type="dcterms:W3CDTF">2018-08-08T13:46:00Z</dcterms:modified>
</cp:coreProperties>
</file>